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8C" w:rsidRDefault="00F2328C" w:rsidP="00F2328C">
      <w:pPr>
        <w:spacing w:after="20" w:line="276" w:lineRule="auto"/>
        <w:ind w:left="154" w:right="0" w:firstLine="456"/>
        <w:jc w:val="right"/>
        <w:rPr>
          <w:rFonts w:ascii="Calibri" w:eastAsia="Calibri" w:hAnsi="Calibri" w:cs="Calibri"/>
          <w:b/>
          <w:i/>
          <w:sz w:val="19"/>
        </w:rPr>
      </w:pPr>
      <w:r>
        <w:rPr>
          <w:rFonts w:ascii="Calibri" w:eastAsia="Calibri" w:hAnsi="Calibri" w:cs="Calibri"/>
          <w:b/>
          <w:i/>
          <w:sz w:val="19"/>
        </w:rPr>
        <w:tab/>
      </w:r>
      <w:r>
        <w:rPr>
          <w:rFonts w:ascii="Calibri" w:eastAsia="Calibri" w:hAnsi="Calibri" w:cs="Calibri"/>
          <w:b/>
          <w:i/>
          <w:sz w:val="19"/>
        </w:rPr>
        <w:tab/>
        <w:t>ALLEGATO 3</w:t>
      </w:r>
    </w:p>
    <w:p w:rsidR="000C1B47" w:rsidRDefault="00870718">
      <w:pPr>
        <w:spacing w:after="20" w:line="276" w:lineRule="auto"/>
        <w:ind w:left="154" w:right="0" w:firstLine="456"/>
        <w:jc w:val="both"/>
      </w:pPr>
      <w:r>
        <w:rPr>
          <w:rFonts w:ascii="Calibri" w:eastAsia="Calibri" w:hAnsi="Calibri" w:cs="Calibri"/>
          <w:b/>
          <w:i/>
          <w:sz w:val="19"/>
        </w:rPr>
        <w:t xml:space="preserve">Il presente documento costituisce parte integrante della procedura di </w:t>
      </w:r>
      <w:r w:rsidRPr="004F66E4">
        <w:rPr>
          <w:rFonts w:ascii="Calibri" w:eastAsia="Calibri" w:hAnsi="Calibri" w:cs="Calibri"/>
          <w:b/>
          <w:i/>
          <w:color w:val="auto"/>
          <w:sz w:val="19"/>
        </w:rPr>
        <w:t xml:space="preserve">appalto </w:t>
      </w:r>
      <w:r>
        <w:rPr>
          <w:rFonts w:ascii="Calibri" w:eastAsia="Calibri" w:hAnsi="Calibri" w:cs="Calibri"/>
          <w:i/>
          <w:sz w:val="19"/>
        </w:rPr>
        <w:t xml:space="preserve">di seguito indicata e deve essere obbligatoriamente sottoscritto e presentato da ciascun partecipante alla gara. La mancata consegna del presente documento debitamente sottoscritto dal titolare o rappresentante legale comporterà </w:t>
      </w:r>
      <w:r>
        <w:rPr>
          <w:rFonts w:ascii="Calibri" w:eastAsia="Calibri" w:hAnsi="Calibri" w:cs="Calibri"/>
          <w:b/>
          <w:i/>
          <w:sz w:val="19"/>
        </w:rPr>
        <w:t>l’esclusione dalla gara</w:t>
      </w:r>
      <w:r>
        <w:rPr>
          <w:rFonts w:ascii="Calibri" w:eastAsia="Calibri" w:hAnsi="Calibri" w:cs="Calibri"/>
          <w:i/>
          <w:sz w:val="19"/>
        </w:rPr>
        <w:t xml:space="preserve">. </w:t>
      </w:r>
    </w:p>
    <w:tbl>
      <w:tblPr>
        <w:tblStyle w:val="TableGrid"/>
        <w:tblW w:w="9646" w:type="dxa"/>
        <w:tblInd w:w="127" w:type="dxa"/>
        <w:tblCellMar>
          <w:top w:w="7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4829"/>
      </w:tblGrid>
      <w:tr w:rsidR="000C1B47">
        <w:trPr>
          <w:trHeight w:val="35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center"/>
            </w:pPr>
            <w:r>
              <w:t>Gara (</w:t>
            </w:r>
            <w:r>
              <w:rPr>
                <w:sz w:val="16"/>
              </w:rPr>
              <w:t>ovvero affidamento  diretto</w:t>
            </w:r>
            <w:r>
              <w:t xml:space="preserve">): 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center"/>
            </w:pPr>
            <w:r>
              <w:t xml:space="preserve">CIG: </w:t>
            </w:r>
          </w:p>
        </w:tc>
      </w:tr>
    </w:tbl>
    <w:p w:rsidR="000C1B47" w:rsidRDefault="00870718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 xml:space="preserve">PATTO DI INTEGRITA’ </w:t>
      </w:r>
    </w:p>
    <w:p w:rsidR="00870718" w:rsidRDefault="00870718" w:rsidP="00555761">
      <w:pPr>
        <w:ind w:left="100" w:right="206" w:firstLine="4709"/>
      </w:pPr>
      <w:r>
        <w:t>T</w:t>
      </w:r>
      <w:r w:rsidR="00555761">
        <w:t>ra</w:t>
      </w:r>
    </w:p>
    <w:p w:rsidR="000C1B47" w:rsidRDefault="00555761" w:rsidP="00870718">
      <w:pPr>
        <w:ind w:left="100" w:right="206" w:firstLine="0"/>
      </w:pPr>
      <w:r>
        <w:t xml:space="preserve"> l'I.C.  VILLONGO-  </w:t>
      </w:r>
      <w:proofErr w:type="spellStart"/>
      <w:r>
        <w:t>c.f.</w:t>
      </w:r>
      <w:proofErr w:type="spellEnd"/>
      <w:r>
        <w:t xml:space="preserve">  95118490168</w:t>
      </w:r>
      <w:r w:rsidR="00870718">
        <w:t xml:space="preserve"> </w:t>
      </w:r>
      <w:r>
        <w:t xml:space="preserve"> –  via  Volta n.1 –  </w:t>
      </w:r>
      <w:proofErr w:type="spellStart"/>
      <w:r>
        <w:t>cap</w:t>
      </w:r>
      <w:proofErr w:type="spellEnd"/>
      <w:r>
        <w:t xml:space="preserve">  24060 Villongo</w:t>
      </w:r>
      <w:r w:rsidR="00870718">
        <w:t xml:space="preserve">,  -  cod.  </w:t>
      </w:r>
      <w:proofErr w:type="spellStart"/>
      <w:r w:rsidR="00870718">
        <w:t>ipa</w:t>
      </w:r>
      <w:proofErr w:type="spellEnd"/>
      <w:r w:rsidR="00870718">
        <w:t>:</w:t>
      </w:r>
      <w:r w:rsidR="008707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bgic891004,</w:t>
      </w:r>
      <w:r>
        <w:t xml:space="preserve">  Codice Univoco ufficio: UFGC0N</w:t>
      </w:r>
      <w:r w:rsidR="00870718">
        <w:rPr>
          <w:rFonts w:ascii="Bodoni MT" w:eastAsia="Bodoni MT" w:hAnsi="Bodoni MT" w:cs="Bodoni MT"/>
          <w:b/>
        </w:rPr>
        <w:t xml:space="preserve">, </w:t>
      </w:r>
      <w:r w:rsidR="00870718">
        <w:t xml:space="preserve">di seguito denominato  Istituto, e </w:t>
      </w:r>
    </w:p>
    <w:tbl>
      <w:tblPr>
        <w:tblStyle w:val="TableGrid"/>
        <w:tblW w:w="9648" w:type="dxa"/>
        <w:tblInd w:w="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3514"/>
        <w:gridCol w:w="1315"/>
      </w:tblGrid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Denominazione impresa </w:t>
            </w:r>
            <w:r>
              <w:rPr>
                <w:sz w:val="16"/>
              </w:rPr>
              <w:t>(di seguito denominata Società)</w:t>
            </w:r>
            <w:r>
              <w:t xml:space="preserve">: 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Sede legale: 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Via/corso/piazza: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center"/>
            </w:pPr>
            <w:r>
              <w:t xml:space="preserve">n. </w:t>
            </w: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Codice fiscale: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Partita IVA: 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Registro imprese Tribunale di: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center"/>
            </w:pPr>
            <w:r>
              <w:t xml:space="preserve">n. </w:t>
            </w: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Rappresentata dal </w:t>
            </w:r>
            <w:proofErr w:type="spellStart"/>
            <w:r>
              <w:t>sig</w:t>
            </w:r>
            <w:proofErr w:type="spellEnd"/>
            <w:r>
              <w:t xml:space="preserve">/dr.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Nato a: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il 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  <w:tr w:rsidR="000C1B47">
        <w:trPr>
          <w:trHeight w:val="355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In qualità di: </w:t>
            </w:r>
          </w:p>
        </w:tc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55" w:right="0" w:firstLine="0"/>
            </w:pPr>
            <w:r>
              <w:t xml:space="preserve">munito dei relativi poteri </w:t>
            </w:r>
          </w:p>
        </w:tc>
        <w:tc>
          <w:tcPr>
            <w:tcW w:w="1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</w:tr>
    </w:tbl>
    <w:p w:rsidR="000C1B47" w:rsidRDefault="000C1B47">
      <w:pPr>
        <w:spacing w:after="70" w:line="240" w:lineRule="auto"/>
        <w:ind w:left="0" w:right="0" w:firstLine="0"/>
      </w:pPr>
    </w:p>
    <w:tbl>
      <w:tblPr>
        <w:tblStyle w:val="TableGrid"/>
        <w:tblpPr w:vertAnchor="text" w:tblpX="960" w:tblpY="-55"/>
        <w:tblOverlap w:val="never"/>
        <w:tblW w:w="8897" w:type="dxa"/>
        <w:tblInd w:w="0" w:type="dxa"/>
        <w:tblLook w:val="04A0" w:firstRow="1" w:lastRow="0" w:firstColumn="1" w:lastColumn="0" w:noHBand="0" w:noVBand="1"/>
      </w:tblPr>
      <w:tblGrid>
        <w:gridCol w:w="360"/>
        <w:gridCol w:w="8537"/>
      </w:tblGrid>
      <w:tr w:rsidR="000C1B47">
        <w:trPr>
          <w:trHeight w:val="1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47" w:rsidRDefault="00870718">
            <w:pPr>
              <w:spacing w:after="0" w:line="276" w:lineRule="auto"/>
              <w:ind w:left="0" w:right="53" w:firstLine="0"/>
              <w:jc w:val="both"/>
            </w:pPr>
            <w:r>
              <w:t xml:space="preserve">che per “Patto di integrità” si intende un accordo avente ad oggetto la regolamentazione del comportamento ispirato ai </w:t>
            </w:r>
            <w:r>
              <w:rPr>
                <w:b/>
              </w:rPr>
              <w:t>principi di lealtà, trasparenza e correttezza</w:t>
            </w:r>
            <w:r>
              <w:t xml:space="preserve">, nonché l’espresso </w:t>
            </w:r>
            <w:r>
              <w:rPr>
                <w:b/>
              </w:rPr>
              <w:t xml:space="preserve">impegno anticorruzione </w:t>
            </w:r>
            <w:r>
              <w:t xml:space="preserve">di non offrire, accettare o richiedere somme di denaro o qualsiasi altra ricompensa, vantaggio o beneficio, sia direttamente che indirettamente, tramite intermediari, al fine dell’assegnazione </w:t>
            </w:r>
          </w:p>
        </w:tc>
      </w:tr>
      <w:tr w:rsidR="000C1B47">
        <w:trPr>
          <w:trHeight w:val="175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50" w:firstLine="0"/>
              <w:jc w:val="both"/>
            </w:pPr>
            <w:r>
              <w:t xml:space="preserve">del contratto e/o al fine di distorcerne la relativa corretta  esecuzione; che con l’inserimento del “Patto di integrità” nella documentazione di gara si intende garantire una </w:t>
            </w:r>
            <w:r>
              <w:rPr>
                <w:b/>
              </w:rPr>
              <w:t xml:space="preserve">leale concorrenza </w:t>
            </w:r>
            <w:r>
              <w:t xml:space="preserve">e pari opportunità di successo a tutti i partecipanti, nonché garantire una </w:t>
            </w:r>
            <w:r>
              <w:rPr>
                <w:b/>
              </w:rPr>
              <w:t xml:space="preserve">corretta e trasparente esecuzione del procedimento </w:t>
            </w:r>
            <w:r>
              <w:t xml:space="preserve">di selezione e affidamento; che l’Istituto, in adesione ai principi della </w:t>
            </w:r>
            <w:r>
              <w:rPr>
                <w:b/>
              </w:rPr>
              <w:t>trasparenza delle attività amministrative</w:t>
            </w:r>
            <w:r>
              <w:t xml:space="preserve">, secondo le modalità e condizioni indicate di seguito, verificherà l’applicazione del “Patto di integrità” sia da parte dei partecipanti alla gara, sia da parte dei propri dipendenti, collaboratori impegnati ad ogni livello </w:t>
            </w:r>
          </w:p>
        </w:tc>
      </w:tr>
      <w:tr w:rsidR="000C1B47">
        <w:trPr>
          <w:trHeight w:val="19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both"/>
            </w:pPr>
            <w:r>
              <w:t xml:space="preserve">dell’espletamento della gara e nel controllo dell’esecuzione del relativo contratto; che l'Istituto si impegna a comunicare a tutti i concorrenti i dati più rilevanti riguardanti il procedimento di scelta del contraente per l'affidamento di lavori, forniture e servizi: l’elenco dei concorrenti ed i relativi prezzi quotati, l’elenco delle offerte respinte con la motivazione dell’esclusione e le ragioni  specifiche  per  l’assegnazione del  contratto al vincitore con relativa attestazione del rispetto dei criteri di valutazione indicati   nel capitolato di gara; l’Istituto si impegna inoltre a pubblicare sul proprio sito istituzionale i dati,  le  informazioni e i documenti inerenti i contratti pubblici di lavori, servizi e forniture la cui pubblicazione è obbligatoria ai sensi di legge, in particolare del D. </w:t>
            </w:r>
            <w:proofErr w:type="spellStart"/>
            <w:r>
              <w:t>Lgs</w:t>
            </w:r>
            <w:proofErr w:type="spellEnd"/>
            <w:r>
              <w:t xml:space="preserve">. 163/2006, della </w:t>
            </w:r>
          </w:p>
        </w:tc>
      </w:tr>
      <w:tr w:rsidR="000C1B47">
        <w:trPr>
          <w:trHeight w:val="10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rFonts w:ascii="Wingdings" w:eastAsia="Wingdings" w:hAnsi="Wingdings" w:cs="Wingdings"/>
              </w:rPr>
              <w:t>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</w:tcPr>
          <w:p w:rsidR="000C1B47" w:rsidRDefault="00870718">
            <w:pPr>
              <w:spacing w:after="33" w:line="240" w:lineRule="auto"/>
              <w:ind w:left="0" w:right="0" w:firstLine="0"/>
            </w:pPr>
            <w:r>
              <w:t xml:space="preserve">legge 190/2012 e del D. </w:t>
            </w:r>
            <w:proofErr w:type="spellStart"/>
            <w:r>
              <w:t>Lgs</w:t>
            </w:r>
            <w:proofErr w:type="spellEnd"/>
            <w:r>
              <w:t xml:space="preserve"> 33/2013. </w:t>
            </w:r>
          </w:p>
          <w:p w:rsidR="000C1B47" w:rsidRDefault="00870718">
            <w:pPr>
              <w:spacing w:after="0" w:line="276" w:lineRule="auto"/>
              <w:ind w:left="0" w:right="3" w:firstLine="0"/>
              <w:jc w:val="both"/>
            </w:pPr>
            <w:r>
              <w:t xml:space="preserve">che il personale, i collaboratori ed i consulenti dell'Istituto impiegati ad ogni livello nell’espletamento di  questa gara e nel controllo dell’esecuzione del relativo contratto assegnato, sono consapevoli del presente Patto d’Integrità, il cui spirito condividono pienamente, nonché delle sanzioni previste a loro </w:t>
            </w:r>
          </w:p>
        </w:tc>
      </w:tr>
    </w:tbl>
    <w:p w:rsidR="000C1B47" w:rsidRDefault="00870718">
      <w:pPr>
        <w:spacing w:after="5708"/>
      </w:pPr>
      <w:r>
        <w:rPr>
          <w:b/>
          <w:sz w:val="22"/>
        </w:rPr>
        <w:t xml:space="preserve">Premesso </w:t>
      </w:r>
    </w:p>
    <w:p w:rsidR="000C1B47" w:rsidRDefault="00F255C9" w:rsidP="00F255C9">
      <w:pPr>
        <w:ind w:left="0" w:firstLine="0"/>
      </w:pPr>
      <w:r>
        <w:t xml:space="preserve">                            </w:t>
      </w:r>
      <w:r w:rsidR="00870718">
        <w:t xml:space="preserve">carico  in  caso  di mancato rispetto di esso Patto. </w:t>
      </w:r>
    </w:p>
    <w:p w:rsidR="000C1B47" w:rsidRDefault="00870718">
      <w:pPr>
        <w:spacing w:after="4" w:line="276" w:lineRule="auto"/>
        <w:ind w:left="0" w:right="0" w:firstLine="0"/>
      </w:pPr>
      <w:r>
        <w:rPr>
          <w:sz w:val="21"/>
        </w:rPr>
        <w:t xml:space="preserve"> </w:t>
      </w:r>
    </w:p>
    <w:tbl>
      <w:tblPr>
        <w:tblStyle w:val="TableGrid"/>
        <w:tblW w:w="9655" w:type="dxa"/>
        <w:tblInd w:w="108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8892"/>
      </w:tblGrid>
      <w:tr w:rsidR="000C1B47" w:rsidTr="00F255C9">
        <w:trPr>
          <w:trHeight w:val="1265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2" w:right="0" w:firstLine="0"/>
            </w:pPr>
            <w:r>
              <w:rPr>
                <w:b/>
              </w:rPr>
              <w:t xml:space="preserve">VISTI </w:t>
            </w:r>
          </w:p>
        </w:tc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both"/>
            </w:pPr>
            <w:r>
              <w:t xml:space="preserve">la legge 6 novembre 2012 n. 190, art. 1, comma 17 recante “Disposizioni per la prevenzione e la repressione della corruzione e dell'illegalità nella pubblica amministrazione”; - il Piano Nazionale Anticorruzione (P.N.A.) emanato dall’Autorità Nazionale </w:t>
            </w:r>
            <w:proofErr w:type="spellStart"/>
            <w:r>
              <w:t>AntiCorruzione</w:t>
            </w:r>
            <w:proofErr w:type="spellEnd"/>
            <w:r>
      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 </w:t>
            </w:r>
          </w:p>
        </w:tc>
      </w:tr>
      <w:tr w:rsidR="000C1B4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  <w:jc w:val="both"/>
            </w:pPr>
            <w:r>
              <w:t xml:space="preserve">Il Piano triennale per la prevenzione della corruzione </w:t>
            </w:r>
            <w:r w:rsidR="00A54A5D">
              <w:t>di ambito regionale – USR Lombardia</w:t>
            </w:r>
            <w:r>
              <w:t xml:space="preserve"> – pubblicato il 1/7/2016 e trasmesso dalla Direzione Generale Ufficio I – Funzione vicaria. Affari generali e gestione del personale dell’Amministrazione Politica scola</w:t>
            </w:r>
            <w:r w:rsidR="008818D0">
              <w:t>stica con nota 6873 del 26 maggio 2016</w:t>
            </w:r>
            <w:r>
              <w:t xml:space="preserve">; </w:t>
            </w:r>
          </w:p>
        </w:tc>
      </w:tr>
      <w:tr w:rsidR="000C1B47">
        <w:trPr>
          <w:trHeight w:val="1085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115" w:rsidRDefault="00870718">
            <w:pPr>
              <w:spacing w:after="0" w:line="497" w:lineRule="auto"/>
              <w:ind w:left="50" w:right="0" w:firstLine="0"/>
            </w:pPr>
            <w:r>
              <w:t xml:space="preserve">il Programma per la Trasparenza e l'Integrità   (P.T.T.I)   dell'Istituto, adottato con delibera del Consiglio </w:t>
            </w:r>
          </w:p>
          <w:p w:rsidR="000C1B47" w:rsidRDefault="00870718" w:rsidP="00642115">
            <w:pPr>
              <w:spacing w:after="0" w:line="497" w:lineRule="auto"/>
              <w:ind w:left="50" w:right="0" w:firstLine="0"/>
            </w:pPr>
            <w:r>
              <w:t xml:space="preserve">   </w:t>
            </w:r>
            <w:hyperlink r:id="rId5" w:history="1">
              <w:r w:rsidR="00642115" w:rsidRPr="00A74352">
                <w:rPr>
                  <w:rStyle w:val="Collegamentoipertestuale"/>
                </w:rPr>
                <w:t>http://ww2.gazzettaamministrativa.it/</w:t>
              </w:r>
            </w:hyperlink>
          </w:p>
          <w:p w:rsidR="000C1B47" w:rsidRDefault="00870718">
            <w:pPr>
              <w:spacing w:after="0" w:line="276" w:lineRule="auto"/>
              <w:ind w:left="50" w:right="0" w:firstLine="0"/>
            </w:pPr>
            <w:r>
              <w:t>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Istituto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del</w:t>
            </w:r>
            <w:r w:rsidR="0094677F">
              <w:rPr>
                <w:rFonts w:ascii="Times New Roman" w:eastAsia="Times New Roman" w:hAnsi="Times New Roman" w:cs="Times New Roman"/>
              </w:rPr>
              <w:t xml:space="preserve">  19</w:t>
            </w:r>
            <w:r w:rsidR="0094677F">
              <w:t xml:space="preserve">/04/2016 </w:t>
            </w:r>
            <w:r>
              <w:t xml:space="preserve"> pubblicato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sul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sito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 xml:space="preserve">istituzionale </w:t>
            </w:r>
          </w:p>
        </w:tc>
      </w:tr>
      <w:tr w:rsidR="000C1B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47" w:rsidRDefault="00870718">
            <w:pPr>
              <w:spacing w:after="0" w:line="276" w:lineRule="auto"/>
              <w:ind w:left="50" w:right="0" w:firstLine="0"/>
            </w:pPr>
            <w:r>
              <w:t xml:space="preserve">il decreto del Presidente della Repubblica 16 aprile 2013, n. 62 con il quale è stato emanato  il  “Regolamento recante il codice di comportamento dei dipendenti  pubblici” </w:t>
            </w:r>
          </w:p>
        </w:tc>
      </w:tr>
    </w:tbl>
    <w:p w:rsidR="000C1B47" w:rsidRDefault="000C1B47">
      <w:pPr>
        <w:spacing w:after="74" w:line="240" w:lineRule="auto"/>
        <w:ind w:left="0" w:right="0" w:firstLine="0"/>
      </w:pPr>
    </w:p>
    <w:p w:rsidR="000C1B47" w:rsidRDefault="00870718">
      <w:pPr>
        <w:spacing w:after="0" w:line="240" w:lineRule="auto"/>
        <w:ind w:left="0" w:right="0" w:firstLine="0"/>
        <w:jc w:val="center"/>
      </w:pPr>
      <w:r>
        <w:rPr>
          <w:b/>
        </w:rPr>
        <w:t xml:space="preserve">SI  CONVIENE  QUANTO SEGUE </w:t>
      </w:r>
    </w:p>
    <w:p w:rsidR="000C1B47" w:rsidRDefault="00870718">
      <w:pPr>
        <w:spacing w:after="6" w:line="276" w:lineRule="auto"/>
        <w:ind w:left="0" w:right="0" w:firstLine="0"/>
      </w:pPr>
      <w:r>
        <w:rPr>
          <w:b/>
          <w:sz w:val="21"/>
        </w:rPr>
        <w:t xml:space="preserve"> </w:t>
      </w:r>
    </w:p>
    <w:tbl>
      <w:tblPr>
        <w:tblStyle w:val="TableGrid"/>
        <w:tblW w:w="9656" w:type="dxa"/>
        <w:tblInd w:w="107" w:type="dxa"/>
        <w:tblCellMar>
          <w:left w:w="56" w:type="dxa"/>
        </w:tblCellMar>
        <w:tblLook w:val="04A0" w:firstRow="1" w:lastRow="0" w:firstColumn="1" w:lastColumn="0" w:noHBand="0" w:noVBand="1"/>
      </w:tblPr>
      <w:tblGrid>
        <w:gridCol w:w="1285"/>
        <w:gridCol w:w="1051"/>
        <w:gridCol w:w="7320"/>
      </w:tblGrid>
      <w:tr w:rsidR="000C1B47">
        <w:trPr>
          <w:trHeight w:val="544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1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  <w:jc w:val="both"/>
            </w:pPr>
            <w:r>
              <w:t xml:space="preserve">Il presente Patto d’integrità stabilisce la formale obbligazione della Società che, ai fini della partecipazione alla gara in oggetto, si impegna: </w:t>
            </w:r>
          </w:p>
        </w:tc>
      </w:tr>
      <w:tr w:rsidR="000C1B47">
        <w:trPr>
          <w:trHeight w:val="10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31" w:firstLine="0"/>
              <w:jc w:val="both"/>
            </w:pPr>
            <w:r>
      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 esecuzione; </w:t>
            </w:r>
          </w:p>
        </w:tc>
      </w:tr>
      <w:tr w:rsidR="000C1B4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34" w:firstLine="0"/>
              <w:jc w:val="both"/>
            </w:pPr>
            <w:r>
      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      </w:r>
          </w:p>
        </w:tc>
      </w:tr>
      <w:tr w:rsidR="000C1B4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44" w:firstLine="0"/>
            </w:pPr>
            <w:r>
              <w:t xml:space="preserve">ad assicurare di non trovarsi in situazioni di controllo o di collegamento (formale e/o sostanziale) con altri concorrenti e che non si è accordata e non si accorderà con altri partecipanti alla  gara; </w:t>
            </w:r>
          </w:p>
        </w:tc>
      </w:tr>
      <w:tr w:rsidR="000C1B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0" w:firstLine="0"/>
              <w:jc w:val="both"/>
            </w:pPr>
            <w:r>
              <w:t xml:space="preserve">ad informare puntualmente tutto il personale, di cui si avvale, del presente Patto di integrità e degli obblighi in esso contenuti; </w:t>
            </w:r>
          </w:p>
        </w:tc>
      </w:tr>
      <w:tr w:rsidR="000C1B4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0" w:firstLine="0"/>
            </w:pPr>
            <w:r>
              <w:t xml:space="preserve">a vigilare affinché gli impegni sopra indicati siano osservati da tutti i collaboratori e dipendenti nell’esercizio dei compiti loro assegnati; </w:t>
            </w:r>
          </w:p>
        </w:tc>
      </w:tr>
      <w:tr w:rsidR="000C1B4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31" w:right="0" w:firstLine="0"/>
              <w:jc w:val="both"/>
            </w:pPr>
            <w:r>
              <w:t xml:space="preserve">a denunciare alla Pubblica Autorità competente ogni irregolarità o distorsione di cui sia venuta a conoscenza per quanto attiene l’attività di cui all’oggetto della gara in  causa. </w:t>
            </w:r>
          </w:p>
        </w:tc>
      </w:tr>
      <w:tr w:rsidR="000C1B47">
        <w:trPr>
          <w:trHeight w:val="817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2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3" w:firstLine="0"/>
              <w:jc w:val="both"/>
            </w:pPr>
            <w:r>
              <w:t xml:space="preserve">La società, sin d’ora, accetta che nel caso di mancato rispetto degli impegni anticorruzione assunti con il presente Patto di integrità, comunque accertato dall’Amministrazione, potranno essere applicate le seguenti sanzioni: </w:t>
            </w:r>
          </w:p>
        </w:tc>
      </w:tr>
      <w:tr w:rsidR="000C1B4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</w:pPr>
            <w:r>
              <w:t xml:space="preserve">esclusione del concorrente dalla gara; </w:t>
            </w:r>
          </w:p>
        </w:tc>
      </w:tr>
      <w:tr w:rsidR="000C1B4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</w:pPr>
            <w:r>
              <w:t xml:space="preserve">escussione della cauzione di validità dell’offerta; </w:t>
            </w:r>
          </w:p>
        </w:tc>
      </w:tr>
      <w:tr w:rsidR="000C1B4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</w:pPr>
            <w:r>
              <w:t xml:space="preserve">risoluzione del contratto; </w:t>
            </w:r>
          </w:p>
        </w:tc>
      </w:tr>
      <w:tr w:rsidR="000C1B4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B47" w:rsidRDefault="000C1B47">
            <w:pPr>
              <w:spacing w:after="0" w:line="276" w:lineRule="auto"/>
              <w:ind w:left="0" w:right="0" w:firstLine="0"/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0" w:firstLine="0"/>
            </w:pPr>
            <w:r>
              <w:t xml:space="preserve">escussione della cauzione definitiva di buona esecuzione del contratto. </w:t>
            </w:r>
          </w:p>
        </w:tc>
      </w:tr>
      <w:tr w:rsidR="000C1B47">
        <w:trPr>
          <w:trHeight w:val="871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3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7" w:firstLine="0"/>
              <w:jc w:val="both"/>
            </w:pPr>
            <w:r>
      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 pattizia. </w:t>
            </w:r>
          </w:p>
        </w:tc>
      </w:tr>
      <w:tr w:rsidR="000C1B47">
        <w:trPr>
          <w:trHeight w:val="1087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4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1" w:firstLine="0"/>
              <w:jc w:val="both"/>
            </w:pPr>
            <w:r>
              <w:t xml:space="preserve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 </w:t>
            </w:r>
          </w:p>
        </w:tc>
      </w:tr>
      <w:tr w:rsidR="000C1B47">
        <w:trPr>
          <w:trHeight w:val="842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 xml:space="preserve">Articolo 5 </w:t>
            </w:r>
          </w:p>
        </w:tc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7" w:rsidRDefault="00870718">
            <w:pPr>
              <w:spacing w:after="0" w:line="276" w:lineRule="auto"/>
              <w:ind w:left="4" w:right="3" w:firstLine="0"/>
              <w:jc w:val="both"/>
            </w:pPr>
            <w:r>
              <w:t xml:space="preserve">Ogni controversia relativa all’interpretazione ed esecuzione del Patto d’integrità fra la stazione appaltante ed i concorrenti e tra gli stessi concorrenti sarà risolta dall’Autorità Giudiziaria competente. </w:t>
            </w:r>
          </w:p>
        </w:tc>
      </w:tr>
    </w:tbl>
    <w:p w:rsidR="000C1B47" w:rsidRDefault="000C1B47">
      <w:pPr>
        <w:spacing w:after="69" w:line="243" w:lineRule="auto"/>
        <w:ind w:left="0" w:right="9645" w:firstLine="0"/>
      </w:pPr>
    </w:p>
    <w:p w:rsidR="000C1B47" w:rsidRDefault="00870718">
      <w:r>
        <w:t xml:space="preserve">Luogo e data ...................... </w:t>
      </w:r>
      <w:r>
        <w:tab/>
      </w:r>
      <w:r>
        <w:rPr>
          <w:sz w:val="29"/>
        </w:rPr>
        <w:t xml:space="preserve"> </w:t>
      </w:r>
    </w:p>
    <w:p w:rsidR="000C1B47" w:rsidRDefault="00870718">
      <w:pPr>
        <w:spacing w:after="0" w:line="240" w:lineRule="auto"/>
        <w:ind w:left="0" w:right="0" w:firstLine="0"/>
        <w:jc w:val="center"/>
      </w:pPr>
      <w:r>
        <w:t xml:space="preserve">Per la società: </w:t>
      </w:r>
    </w:p>
    <w:p w:rsidR="000C1B47" w:rsidRDefault="00870718">
      <w:pPr>
        <w:spacing w:after="0" w:line="240" w:lineRule="auto"/>
        <w:ind w:left="10" w:right="446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t xml:space="preserve">(il  legale rappresentante) </w:t>
      </w:r>
    </w:p>
    <w:p w:rsidR="000C1B47" w:rsidRDefault="00870718">
      <w:pPr>
        <w:spacing w:after="0" w:line="240" w:lineRule="auto"/>
        <w:ind w:left="10" w:right="1221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26336" cy="161544"/>
                <wp:effectExtent l="0" t="0" r="0" b="0"/>
                <wp:docPr id="3733" name="Group 3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336" cy="161544"/>
                          <a:chOff x="0" y="0"/>
                          <a:chExt cx="1926336" cy="161544"/>
                        </a:xfrm>
                      </wpg:grpSpPr>
                      <wps:wsp>
                        <wps:cNvPr id="4192" name="Shape 4192"/>
                        <wps:cNvSpPr/>
                        <wps:spPr>
                          <a:xfrm>
                            <a:off x="0" y="0"/>
                            <a:ext cx="1926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9144">
                                <a:moveTo>
                                  <a:pt x="0" y="0"/>
                                </a:moveTo>
                                <a:lnTo>
                                  <a:pt x="1926336" y="0"/>
                                </a:lnTo>
                                <a:lnTo>
                                  <a:pt x="1926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0" y="155449"/>
                            <a:ext cx="1926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9144">
                                <a:moveTo>
                                  <a:pt x="0" y="0"/>
                                </a:moveTo>
                                <a:lnTo>
                                  <a:pt x="1926336" y="0"/>
                                </a:lnTo>
                                <a:lnTo>
                                  <a:pt x="1926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CA0F3F" id="Group 3733" o:spid="_x0000_s1026" style="width:151.7pt;height:12.7pt;mso-position-horizontal-relative:char;mso-position-vertical-relative:line" coordsize="19263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">
                <v:shape id="Shape 4192" o:spid="_x0000_s1027" style="position:absolute;width:19263;height:91;visibility:visible;mso-wrap-style:square;v-text-anchor:top" coordsize="19263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aVMYA&#10;AADdAAAADwAAAGRycy9kb3ducmV2LnhtbESPT4vCMBTE74LfITzBm6Z2RdZqFBUWRLz4B9bjs3m2&#10;3W1eShO17qc3C4LHYWZ+w0znjSnFjWpXWFYw6EcgiFOrC84UHA9fvU8QziNrLC2Tggc5mM/arSkm&#10;2t55R7e9z0SAsEtQQe59lUjp0pwMur6tiIN3sbVBH2SdSV3jPcBNKeMoGkmDBYeFHCta5ZT+7q9G&#10;Qbx97E6ba2r/lj+Hj++Sz8fF6KxUt9MsJiA8Nf4dfrXXWsFwMI7h/01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aVMYAAADdAAAADwAAAAAAAAAAAAAAAACYAgAAZHJz&#10;L2Rvd25yZXYueG1sUEsFBgAAAAAEAAQA9QAAAIsDAAAAAA==&#10;" path="m,l1926336,r,9144l,9144,,e" fillcolor="black" stroked="f" strokeweight="0">
                  <v:stroke miterlimit="83231f" joinstyle="miter"/>
                  <v:path arrowok="t" textboxrect="0,0,1926336,9144"/>
                </v:shape>
                <v:shape id="Shape 4193" o:spid="_x0000_s1028" style="position:absolute;top:1554;width:19263;height:91;visibility:visible;mso-wrap-style:square;v-text-anchor:top" coordsize="19263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/z8cA&#10;AADdAAAADwAAAGRycy9kb3ducmV2LnhtbESPQWvCQBSE7wX/w/IKvTUbtYiNriEWCqX0ogbq8Zl9&#10;JrHZtyG7avTXdwXB4zAz3zDztDeNOFHnassKhlEMgriwuuZSQb75fJ2CcB5ZY2OZFFzIQboYPM0x&#10;0fbMKzqtfSkChF2CCirv20RKV1Rk0EW2JQ7e3nYGfZBdKXWH5wA3jRzF8UQarDksVNjSR0XF3/po&#10;FIx+Lqvt97Gw1+VhM/5teJdnk51SL899NgPhqfeP8L39pRW8Dd/HcHsTn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vv8/HAAAA3QAAAA8AAAAAAAAAAAAAAAAAmAIAAGRy&#10;cy9kb3ducmV2LnhtbFBLBQYAAAAABAAEAPUAAACMAwAAAAA=&#10;" path="m,l1926336,r,9144l,9144,,e" fillcolor="black" stroked="f" strokeweight="0">
                  <v:stroke miterlimit="83231f" joinstyle="miter"/>
                  <v:path arrowok="t" textboxrect="0,0,1926336,9144"/>
                </v:shape>
                <w10:anchorlock/>
              </v:group>
            </w:pict>
          </mc:Fallback>
        </mc:AlternateContent>
      </w:r>
      <w:r>
        <w:t xml:space="preserve">(firma leggibile) </w:t>
      </w:r>
      <w:bookmarkStart w:id="0" w:name="_GoBack"/>
      <w:bookmarkEnd w:id="0"/>
    </w:p>
    <w:sectPr w:rsidR="000C1B47" w:rsidSect="009C05DF">
      <w:pgSz w:w="11900" w:h="16840"/>
      <w:pgMar w:top="851" w:right="1185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47"/>
    <w:rsid w:val="000C1B47"/>
    <w:rsid w:val="004F66E4"/>
    <w:rsid w:val="005171FC"/>
    <w:rsid w:val="00555761"/>
    <w:rsid w:val="00596062"/>
    <w:rsid w:val="00642115"/>
    <w:rsid w:val="00870718"/>
    <w:rsid w:val="008818D0"/>
    <w:rsid w:val="0094677F"/>
    <w:rsid w:val="009C05DF"/>
    <w:rsid w:val="00A54A5D"/>
    <w:rsid w:val="00B55E3F"/>
    <w:rsid w:val="00F2328C"/>
    <w:rsid w:val="00F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6" w:lineRule="auto"/>
      <w:ind w:left="110" w:right="-15" w:hanging="10"/>
    </w:pPr>
    <w:rPr>
      <w:rFonts w:ascii="Garamond" w:eastAsia="Garamond" w:hAnsi="Garamond" w:cs="Garamond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211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A5D"/>
    <w:rPr>
      <w:rFonts w:ascii="Segoe UI" w:eastAsia="Garamond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6" w:lineRule="auto"/>
      <w:ind w:left="110" w:right="-15" w:hanging="10"/>
    </w:pPr>
    <w:rPr>
      <w:rFonts w:ascii="Garamond" w:eastAsia="Garamond" w:hAnsi="Garamond" w:cs="Garamond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211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A5D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2.gazzettaamministrativ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PATTO-INTEGRITA _1_</vt:lpstr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PATTO-INTEGRITA _1_</dc:title>
  <dc:creator>Sabina</dc:creator>
  <cp:lastModifiedBy>Utente2</cp:lastModifiedBy>
  <cp:revision>7</cp:revision>
  <cp:lastPrinted>2018-10-22T12:06:00Z</cp:lastPrinted>
  <dcterms:created xsi:type="dcterms:W3CDTF">2018-10-20T06:21:00Z</dcterms:created>
  <dcterms:modified xsi:type="dcterms:W3CDTF">2019-01-09T10:42:00Z</dcterms:modified>
</cp:coreProperties>
</file>